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765B" w14:textId="075E4D39" w:rsidR="004B165B" w:rsidRPr="00304CAF" w:rsidRDefault="004B165B" w:rsidP="004B165B">
      <w:pPr>
        <w:rPr>
          <w:i/>
        </w:rPr>
      </w:pPr>
      <w:r>
        <w:rPr>
          <w:i/>
        </w:rPr>
        <w:t xml:space="preserve">Communication aux fournisseurs existants de marchés en cours à  </w:t>
      </w:r>
      <w:r w:rsidRPr="00E20650">
        <w:rPr>
          <w:i/>
          <w:highlight w:val="yellow"/>
        </w:rPr>
        <w:t>&lt;institution&gt;</w:t>
      </w:r>
      <w:r>
        <w:rPr>
          <w:i/>
        </w:rPr>
        <w:t> :</w:t>
      </w:r>
    </w:p>
    <w:p w14:paraId="342D60D1" w14:textId="77777777" w:rsidR="004B165B" w:rsidRDefault="004B165B" w:rsidP="004B165B">
      <w:pPr>
        <w:pBdr>
          <w:top w:val="single" w:sz="4" w:space="1" w:color="auto"/>
          <w:left w:val="single" w:sz="4" w:space="4" w:color="auto"/>
          <w:bottom w:val="single" w:sz="4" w:space="1" w:color="auto"/>
          <w:right w:val="single" w:sz="4" w:space="4" w:color="auto"/>
        </w:pBdr>
      </w:pPr>
      <w:r>
        <w:t>Cher fournisseur,</w:t>
      </w:r>
    </w:p>
    <w:p w14:paraId="4BE81102" w14:textId="790232C3" w:rsidR="004B165B" w:rsidRDefault="004B165B" w:rsidP="004B165B">
      <w:pPr>
        <w:pBdr>
          <w:top w:val="single" w:sz="4" w:space="1" w:color="auto"/>
          <w:left w:val="single" w:sz="4" w:space="4" w:color="auto"/>
          <w:bottom w:val="single" w:sz="4" w:space="1" w:color="auto"/>
          <w:right w:val="single" w:sz="4" w:space="4" w:color="auto"/>
        </w:pBdr>
      </w:pPr>
      <w:r>
        <w:t xml:space="preserve">Voulez-vous faire un bond en avant </w:t>
      </w:r>
      <w:r w:rsidR="00E53356">
        <w:t>avec nous</w:t>
      </w:r>
      <w:r>
        <w:t>?</w:t>
      </w:r>
    </w:p>
    <w:p w14:paraId="20E166D3" w14:textId="5A3CD2CD" w:rsidR="004B165B" w:rsidRDefault="00C62A20" w:rsidP="004B165B">
      <w:pPr>
        <w:pBdr>
          <w:top w:val="single" w:sz="4" w:space="1" w:color="auto"/>
          <w:left w:val="single" w:sz="4" w:space="4" w:color="auto"/>
          <w:bottom w:val="single" w:sz="4" w:space="1" w:color="auto"/>
          <w:right w:val="single" w:sz="4" w:space="4" w:color="auto"/>
        </w:pBdr>
      </w:pPr>
      <w:r>
        <w:t>L’e-facturation nous permet de franchir ensemble une étape capitale dans l’évolution vers une numérisation accrue de nos échanges et une plus grande automatisation de nos processus administratifs</w:t>
      </w:r>
      <w:r w:rsidR="004B165B">
        <w:t xml:space="preserve">. Elle mènera à des gains d'efficacité et à </w:t>
      </w:r>
      <w:r w:rsidR="00364126">
        <w:t>des occupations plus enrichissantes</w:t>
      </w:r>
      <w:r w:rsidR="004B165B">
        <w:t>, aussi bien dans votre organisation que dans la nôtre. Dans un futur proche, l’e-facturation fera l'objet d'une obligation généralisée au sein de l’Administration.</w:t>
      </w:r>
    </w:p>
    <w:p w14:paraId="13B83487" w14:textId="77777777" w:rsidR="0019498A" w:rsidRDefault="004B165B" w:rsidP="004B165B">
      <w:pPr>
        <w:pBdr>
          <w:top w:val="single" w:sz="4" w:space="1" w:color="auto"/>
          <w:left w:val="single" w:sz="4" w:space="4" w:color="auto"/>
          <w:bottom w:val="single" w:sz="4" w:space="1" w:color="auto"/>
          <w:right w:val="single" w:sz="4" w:space="4" w:color="auto"/>
        </w:pBdr>
      </w:pPr>
      <w:r>
        <w:rPr>
          <w:b/>
        </w:rPr>
        <w:t>Nous vous demandons dès lors d</w:t>
      </w:r>
      <w:r w:rsidR="001525B4">
        <w:rPr>
          <w:b/>
        </w:rPr>
        <w:t>e nous transmettre</w:t>
      </w:r>
      <w:r w:rsidR="00E53356">
        <w:rPr>
          <w:b/>
        </w:rPr>
        <w:t>, dès à présent,</w:t>
      </w:r>
      <w:r w:rsidR="001525B4">
        <w:rPr>
          <w:b/>
        </w:rPr>
        <w:t xml:space="preserve"> toutes vos </w:t>
      </w:r>
      <w:r>
        <w:rPr>
          <w:b/>
        </w:rPr>
        <w:t xml:space="preserve">factures </w:t>
      </w:r>
      <w:r w:rsidR="001525B4">
        <w:rPr>
          <w:b/>
        </w:rPr>
        <w:t xml:space="preserve">par voie électronique, </w:t>
      </w:r>
      <w:r w:rsidR="00364126">
        <w:rPr>
          <w:b/>
        </w:rPr>
        <w:t>dans le respect des modalités PEPPOL</w:t>
      </w:r>
      <w:r w:rsidR="001525B4">
        <w:rPr>
          <w:b/>
        </w:rPr>
        <w:t xml:space="preserve">. La version 3 de ce format est en outre conforme à </w:t>
      </w:r>
      <w:r>
        <w:rPr>
          <w:b/>
        </w:rPr>
        <w:t xml:space="preserve"> la norme européenne </w:t>
      </w:r>
      <w:r w:rsidR="001525B4">
        <w:rPr>
          <w:b/>
        </w:rPr>
        <w:t>pour l’e-facturation</w:t>
      </w:r>
      <w:r w:rsidRPr="0019498A">
        <w:t xml:space="preserve">. </w:t>
      </w:r>
    </w:p>
    <w:p w14:paraId="0232721D" w14:textId="08AE23FE" w:rsidR="004B165B" w:rsidRPr="00303AF4" w:rsidRDefault="0019498A" w:rsidP="004B165B">
      <w:pPr>
        <w:pBdr>
          <w:top w:val="single" w:sz="4" w:space="1" w:color="auto"/>
          <w:left w:val="single" w:sz="4" w:space="4" w:color="auto"/>
          <w:bottom w:val="single" w:sz="4" w:space="1" w:color="auto"/>
          <w:right w:val="single" w:sz="4" w:space="4" w:color="auto"/>
        </w:pBdr>
        <w:rPr>
          <w:b/>
        </w:rPr>
      </w:pPr>
      <w:r>
        <w:t>Sur l</w:t>
      </w:r>
      <w:bookmarkStart w:id="0" w:name="_GoBack"/>
      <w:bookmarkEnd w:id="0"/>
      <w:r w:rsidRPr="0019498A">
        <w:t xml:space="preserve">a page </w:t>
      </w:r>
      <w:hyperlink r:id="rId7" w:history="1">
        <w:r w:rsidRPr="0019498A">
          <w:rPr>
            <w:rStyle w:val="Lienhypertexte"/>
          </w:rPr>
          <w:t>https://www.publicprocurement.be/fr/entreprises/comment-envoyer-votre-e-facture</w:t>
        </w:r>
      </w:hyperlink>
      <w:r w:rsidRPr="0019498A">
        <w:t>, v</w:t>
      </w:r>
      <w:r w:rsidR="004B165B" w:rsidRPr="0019498A">
        <w:t>ou</w:t>
      </w:r>
      <w:r w:rsidR="004B165B" w:rsidRPr="00781E61">
        <w:t xml:space="preserve">s trouverez un complément d’information concernant l’e-facturation, comportant les modalités pratiques applicables à l’émission de factures vers les service publics </w:t>
      </w:r>
      <w:r w:rsidR="00E53356">
        <w:t>en général.</w:t>
      </w:r>
      <w:r w:rsidR="0058697A">
        <w:t xml:space="preserve"> </w:t>
      </w:r>
      <w:r w:rsidR="00364126">
        <w:t>Ces informations figurent dans les clauses de la plupart des marchés publics des adjudicateurs belges.</w:t>
      </w:r>
    </w:p>
    <w:p w14:paraId="7FFCA98B" w14:textId="7147A026" w:rsidR="004B165B" w:rsidRDefault="00E53356" w:rsidP="004B165B">
      <w:pPr>
        <w:pBdr>
          <w:top w:val="single" w:sz="4" w:space="1" w:color="auto"/>
          <w:left w:val="single" w:sz="4" w:space="4" w:color="auto"/>
          <w:bottom w:val="single" w:sz="4" w:space="1" w:color="auto"/>
          <w:right w:val="single" w:sz="4" w:space="4" w:color="auto"/>
        </w:pBdr>
      </w:pPr>
      <w:r>
        <w:t xml:space="preserve">Si vous avez encore des questions à ce sujet, </w:t>
      </w:r>
      <w:r w:rsidRPr="00364126">
        <w:rPr>
          <w:highlight w:val="yellow"/>
        </w:rPr>
        <w:t>n</w:t>
      </w:r>
      <w:r w:rsidR="004B165B" w:rsidRPr="00364126">
        <w:rPr>
          <w:highlight w:val="yellow"/>
        </w:rPr>
        <w:t xml:space="preserve">’hésitez pas à nous contacter via le Service Desk de BOSA, sur </w:t>
      </w:r>
      <w:hyperlink r:id="rId8" w:history="1">
        <w:r w:rsidR="004B165B" w:rsidRPr="00364126">
          <w:rPr>
            <w:rStyle w:val="Lienhypertexte"/>
            <w:highlight w:val="yellow"/>
          </w:rPr>
          <w:t>http://www.services.fedict.be/fr/Contact</w:t>
        </w:r>
      </w:hyperlink>
      <w:r w:rsidR="004B165B">
        <w:t xml:space="preserve">. </w:t>
      </w:r>
    </w:p>
    <w:p w14:paraId="1B012BEA" w14:textId="77777777" w:rsidR="004B165B" w:rsidRDefault="004B165B" w:rsidP="004B165B">
      <w:pPr>
        <w:pBdr>
          <w:top w:val="single" w:sz="4" w:space="1" w:color="auto"/>
          <w:left w:val="single" w:sz="4" w:space="4" w:color="auto"/>
          <w:bottom w:val="single" w:sz="4" w:space="1" w:color="auto"/>
          <w:right w:val="single" w:sz="4" w:space="4" w:color="auto"/>
        </w:pBdr>
      </w:pPr>
      <w:r>
        <w:t>Merci d’avance de votre collaboration.</w:t>
      </w:r>
    </w:p>
    <w:p w14:paraId="16FE7193" w14:textId="77777777" w:rsidR="004B165B" w:rsidRPr="007B743F" w:rsidRDefault="004B165B" w:rsidP="004B165B">
      <w:pPr>
        <w:pBdr>
          <w:top w:val="single" w:sz="4" w:space="1" w:color="auto"/>
          <w:left w:val="single" w:sz="4" w:space="4" w:color="auto"/>
          <w:bottom w:val="single" w:sz="4" w:space="1" w:color="auto"/>
          <w:right w:val="single" w:sz="4" w:space="4" w:color="auto"/>
        </w:pBdr>
      </w:pPr>
      <w:r w:rsidRPr="007B743F">
        <w:rPr>
          <w:highlight w:val="yellow"/>
        </w:rPr>
        <w:t>&lt;institution&gt;</w:t>
      </w:r>
      <w:r w:rsidRPr="007B743F">
        <w:t> </w:t>
      </w:r>
    </w:p>
    <w:p w14:paraId="4857ADD4" w14:textId="77777777" w:rsidR="004B165B" w:rsidRDefault="004B165B">
      <w:pPr>
        <w:rPr>
          <w:i/>
        </w:rPr>
      </w:pPr>
    </w:p>
    <w:p w14:paraId="543CF8AD" w14:textId="77777777" w:rsidR="004B165B" w:rsidRDefault="004B165B">
      <w:pPr>
        <w:rPr>
          <w:i/>
        </w:rPr>
      </w:pPr>
      <w:r>
        <w:rPr>
          <w:i/>
        </w:rPr>
        <w:br w:type="page"/>
      </w:r>
    </w:p>
    <w:p w14:paraId="141E39CF" w14:textId="285621E7" w:rsidR="006C5DE2" w:rsidRPr="00DB6E5B" w:rsidRDefault="00DB6E5B">
      <w:pPr>
        <w:rPr>
          <w:i/>
        </w:rPr>
      </w:pPr>
      <w:r>
        <w:rPr>
          <w:i/>
        </w:rPr>
        <w:lastRenderedPageBreak/>
        <w:t>Clause à insérer dans les cahiers spéciaux des charges de l</w:t>
      </w:r>
      <w:r w:rsidR="00F9496F">
        <w:rPr>
          <w:i/>
        </w:rPr>
        <w:t>’</w:t>
      </w:r>
      <w:r>
        <w:rPr>
          <w:i/>
        </w:rPr>
        <w:t xml:space="preserve"> </w:t>
      </w:r>
      <w:r w:rsidR="00E20650" w:rsidRPr="00E20650">
        <w:rPr>
          <w:i/>
          <w:highlight w:val="yellow"/>
        </w:rPr>
        <w:t>&lt;institution&gt;</w:t>
      </w:r>
      <w:r>
        <w:rPr>
          <w:i/>
        </w:rPr>
        <w:t xml:space="preserve"> concernant l’utilisation obligatoire de l’e-facturation :</w:t>
      </w:r>
    </w:p>
    <w:p w14:paraId="669C7431" w14:textId="08C08B3C" w:rsidR="00C97E4D" w:rsidRDefault="00C97E4D" w:rsidP="00E76BF1">
      <w:pPr>
        <w:pBdr>
          <w:top w:val="single" w:sz="4" w:space="1" w:color="auto"/>
          <w:left w:val="single" w:sz="4" w:space="4" w:color="auto"/>
          <w:bottom w:val="single" w:sz="4" w:space="1" w:color="auto"/>
          <w:right w:val="single" w:sz="4" w:space="4" w:color="auto"/>
        </w:pBdr>
        <w:rPr>
          <w:b/>
        </w:rPr>
      </w:pPr>
      <w:r>
        <w:rPr>
          <w:b/>
        </w:rPr>
        <w:t xml:space="preserve">CHAPITRE </w:t>
      </w:r>
      <w:r w:rsidRPr="00F011EB">
        <w:rPr>
          <w:b/>
          <w:highlight w:val="yellow"/>
        </w:rPr>
        <w:t>XYZ</w:t>
      </w:r>
      <w:r>
        <w:rPr>
          <w:b/>
        </w:rPr>
        <w:t> : Facturation électronique</w:t>
      </w:r>
    </w:p>
    <w:p w14:paraId="5DAA22C9" w14:textId="36BBD7A2" w:rsidR="008B315D" w:rsidRPr="008B315D" w:rsidRDefault="008B315D" w:rsidP="00E76BF1">
      <w:pPr>
        <w:pBdr>
          <w:top w:val="single" w:sz="4" w:space="1" w:color="auto"/>
          <w:left w:val="single" w:sz="4" w:space="4" w:color="auto"/>
          <w:bottom w:val="single" w:sz="4" w:space="1" w:color="auto"/>
          <w:right w:val="single" w:sz="4" w:space="4" w:color="auto"/>
        </w:pBdr>
      </w:pPr>
      <w:r>
        <w:t xml:space="preserve">L’adjudicateur ne traitera que les </w:t>
      </w:r>
      <w:r w:rsidRPr="008B315D">
        <w:rPr>
          <w:b/>
        </w:rPr>
        <w:t>factures électroniques structurées qui lui auront été transmises dans le respect du cadre d’interopérabilité PEPPOL.</w:t>
      </w:r>
    </w:p>
    <w:p w14:paraId="335796FA" w14:textId="77777777" w:rsidR="00F011EB" w:rsidRPr="00D73102" w:rsidRDefault="00F011EB" w:rsidP="00F011EB">
      <w:pPr>
        <w:pBdr>
          <w:top w:val="single" w:sz="4" w:space="1" w:color="auto"/>
          <w:left w:val="single" w:sz="4" w:space="4" w:color="auto"/>
          <w:bottom w:val="single" w:sz="4" w:space="1" w:color="auto"/>
          <w:right w:val="single" w:sz="4" w:space="4" w:color="auto"/>
        </w:pBdr>
        <w:rPr>
          <w:b/>
        </w:rPr>
      </w:pPr>
      <w:r>
        <w:rPr>
          <w:b/>
        </w:rPr>
        <w:t xml:space="preserve">1. contexte </w:t>
      </w:r>
    </w:p>
    <w:p w14:paraId="1B226C45" w14:textId="4C76FC41" w:rsidR="00C97E4D" w:rsidRDefault="00F9496F" w:rsidP="00E76BF1">
      <w:pPr>
        <w:pBdr>
          <w:top w:val="single" w:sz="4" w:space="1" w:color="auto"/>
          <w:left w:val="single" w:sz="4" w:space="4" w:color="auto"/>
          <w:bottom w:val="single" w:sz="4" w:space="1" w:color="auto"/>
          <w:right w:val="single" w:sz="4" w:space="4" w:color="auto"/>
        </w:pBdr>
      </w:pPr>
      <w:r>
        <w:t xml:space="preserve">Depuis peu, </w:t>
      </w:r>
      <w:r w:rsidR="00C97E4D">
        <w:t>la facturation électronique (e-facturation ou « </w:t>
      </w:r>
      <w:proofErr w:type="spellStart"/>
      <w:r w:rsidR="00C97E4D">
        <w:t>e-invoicing</w:t>
      </w:r>
      <w:proofErr w:type="spellEnd"/>
      <w:r w:rsidR="00C97E4D">
        <w:t xml:space="preserve"> ») </w:t>
      </w:r>
      <w:r>
        <w:t>est devenue la norme</w:t>
      </w:r>
      <w:r w:rsidR="00C97E4D">
        <w:t xml:space="preserve"> pour </w:t>
      </w:r>
      <w:r>
        <w:t>l’envoi de</w:t>
      </w:r>
      <w:r w:rsidR="00C97E4D">
        <w:t xml:space="preserve"> factures </w:t>
      </w:r>
      <w:r w:rsidR="00364126">
        <w:t>aux</w:t>
      </w:r>
      <w:r>
        <w:t xml:space="preserve"> administrations.</w:t>
      </w:r>
    </w:p>
    <w:p w14:paraId="12A05F32" w14:textId="7B579CB6" w:rsidR="00C97E4D" w:rsidRDefault="00C97E4D" w:rsidP="00E76BF1">
      <w:pPr>
        <w:pBdr>
          <w:top w:val="single" w:sz="4" w:space="1" w:color="auto"/>
          <w:left w:val="single" w:sz="4" w:space="4" w:color="auto"/>
          <w:bottom w:val="single" w:sz="4" w:space="1" w:color="auto"/>
          <w:right w:val="single" w:sz="4" w:space="4" w:color="auto"/>
        </w:pBdr>
      </w:pPr>
      <w:r>
        <w:t>L’e-facturation vise la numérisation approfondie de l’échange et du traitement des factures. Les e-factures ne sont pas des factures</w:t>
      </w:r>
      <w:r w:rsidR="00F9496F">
        <w:t>-papier</w:t>
      </w:r>
      <w:r>
        <w:t xml:space="preserve"> numérisées ou converties au format PDF mais </w:t>
      </w:r>
      <w:r w:rsidRPr="00F011EB">
        <w:rPr>
          <w:b/>
        </w:rPr>
        <w:t>uniquement des factures électroniques établies dans un format structuré</w:t>
      </w:r>
      <w:r>
        <w:t xml:space="preserve"> </w:t>
      </w:r>
      <w:r w:rsidR="00F9496F">
        <w:t>(XML ), conforme à la norme européenne sur la facturation électronique</w:t>
      </w:r>
      <w:r>
        <w:t>.</w:t>
      </w:r>
    </w:p>
    <w:p w14:paraId="20574622" w14:textId="4E031690" w:rsidR="00270F0D" w:rsidRDefault="00A336A6" w:rsidP="00E76BF1">
      <w:pPr>
        <w:pBdr>
          <w:top w:val="single" w:sz="4" w:space="1" w:color="auto"/>
          <w:left w:val="single" w:sz="4" w:space="4" w:color="auto"/>
          <w:bottom w:val="single" w:sz="4" w:space="1" w:color="auto"/>
          <w:right w:val="single" w:sz="4" w:space="4" w:color="auto"/>
        </w:pBdr>
      </w:pPr>
      <w:r>
        <w:t>L</w:t>
      </w:r>
      <w:r w:rsidR="00F63ED2">
        <w:t xml:space="preserve">es </w:t>
      </w:r>
      <w:r>
        <w:t xml:space="preserve">modalités de réception des factures électroniques mises en œuvre par les pouvoirs publics, ont été conçues pour </w:t>
      </w:r>
      <w:r w:rsidRPr="004E3D86">
        <w:rPr>
          <w:b/>
        </w:rPr>
        <w:t xml:space="preserve">maximiser </w:t>
      </w:r>
      <w:r w:rsidR="00390B4A" w:rsidRPr="004E3D86">
        <w:rPr>
          <w:b/>
        </w:rPr>
        <w:t>le volume de destinataires pour les expéditeurs</w:t>
      </w:r>
      <w:r w:rsidR="00390B4A">
        <w:t xml:space="preserve">. A terme, ces modalités </w:t>
      </w:r>
      <w:r w:rsidR="00390B4A" w:rsidRPr="004E3D86">
        <w:rPr>
          <w:u w:val="single"/>
        </w:rPr>
        <w:t>vous permettront de toucher tous vos clients</w:t>
      </w:r>
      <w:r w:rsidR="00390B4A">
        <w:t xml:space="preserve">, </w:t>
      </w:r>
      <w:r w:rsidR="00364126">
        <w:t xml:space="preserve">publics et privés, </w:t>
      </w:r>
      <w:r w:rsidR="00390B4A">
        <w:t>belges et étrangers, grâce à l’emploi</w:t>
      </w:r>
      <w:r w:rsidR="00270F0D">
        <w:t> :</w:t>
      </w:r>
    </w:p>
    <w:p w14:paraId="3171F522" w14:textId="6B493E47" w:rsidR="00A336A6" w:rsidRDefault="00270F0D" w:rsidP="00E76BF1">
      <w:pPr>
        <w:pBdr>
          <w:top w:val="single" w:sz="4" w:space="1" w:color="auto"/>
          <w:left w:val="single" w:sz="4" w:space="4" w:color="auto"/>
          <w:bottom w:val="single" w:sz="4" w:space="1" w:color="auto"/>
          <w:right w:val="single" w:sz="4" w:space="4" w:color="auto"/>
        </w:pBdr>
      </w:pPr>
      <w:r>
        <w:t>(1°)</w:t>
      </w:r>
      <w:r w:rsidR="00390B4A">
        <w:t xml:space="preserve"> d’un </w:t>
      </w:r>
      <w:r w:rsidR="00390B4A" w:rsidRPr="00270F0D">
        <w:rPr>
          <w:u w:val="single"/>
        </w:rPr>
        <w:t>format « universel »</w:t>
      </w:r>
      <w:r w:rsidR="00390B4A">
        <w:t xml:space="preserve"> : </w:t>
      </w:r>
      <w:r w:rsidR="00390B4A" w:rsidRPr="00C57EFC">
        <w:rPr>
          <w:b/>
        </w:rPr>
        <w:t>PEPPOL BIS</w:t>
      </w:r>
      <w:r w:rsidR="00390B4A">
        <w:t xml:space="preserve"> . </w:t>
      </w:r>
      <w:r w:rsidR="004E3D86">
        <w:t>La dernière version de ce</w:t>
      </w:r>
      <w:r w:rsidR="00390B4A">
        <w:t xml:space="preserve"> format étant conforme à la </w:t>
      </w:r>
      <w:r w:rsidR="004E3D86">
        <w:t xml:space="preserve">nouvelle </w:t>
      </w:r>
      <w:r w:rsidR="00390B4A" w:rsidRPr="004E3D86">
        <w:rPr>
          <w:b/>
        </w:rPr>
        <w:t>norme européenne sur l’e-facturation</w:t>
      </w:r>
      <w:r w:rsidR="00390B4A">
        <w:t>, que tous les adjudicateurs européens</w:t>
      </w:r>
      <w:r w:rsidR="004E3D86">
        <w:t>, soumis à la directive 2014/55/EU,</w:t>
      </w:r>
      <w:r w:rsidR="00390B4A">
        <w:t xml:space="preserve"> sont tenus de </w:t>
      </w:r>
      <w:r w:rsidR="004E3D86">
        <w:t>pratiquer dès avril 2019, vous pouvez déjà être certain que tous vos clients institutionnels pourront la recevoir.</w:t>
      </w:r>
      <w:r>
        <w:t xml:space="preserve"> </w:t>
      </w:r>
    </w:p>
    <w:p w14:paraId="73E71C35" w14:textId="28855CFC" w:rsidR="00270F0D" w:rsidRDefault="00270F0D" w:rsidP="00E76BF1">
      <w:pPr>
        <w:pBdr>
          <w:top w:val="single" w:sz="4" w:space="1" w:color="auto"/>
          <w:left w:val="single" w:sz="4" w:space="4" w:color="auto"/>
          <w:bottom w:val="single" w:sz="4" w:space="1" w:color="auto"/>
          <w:right w:val="single" w:sz="4" w:space="4" w:color="auto"/>
        </w:pBdr>
      </w:pPr>
      <w:r>
        <w:t xml:space="preserve">(2°) d’une </w:t>
      </w:r>
      <w:r w:rsidRPr="00270F0D">
        <w:rPr>
          <w:u w:val="single"/>
        </w:rPr>
        <w:t>infrastructure-réseau « universelle »</w:t>
      </w:r>
      <w:r>
        <w:t xml:space="preserve"> : </w:t>
      </w:r>
      <w:r w:rsidRPr="00270F0D">
        <w:rPr>
          <w:b/>
        </w:rPr>
        <w:t>PEPPOL</w:t>
      </w:r>
      <w:r>
        <w:t xml:space="preserve">, qui </w:t>
      </w:r>
      <w:r w:rsidR="005E0C64">
        <w:t xml:space="preserve">n’est rien d’autre que </w:t>
      </w:r>
      <w:r>
        <w:t xml:space="preserve">l’interconnexion des </w:t>
      </w:r>
      <w:r w:rsidR="00F011EB">
        <w:t>plateformes</w:t>
      </w:r>
      <w:r>
        <w:t xml:space="preserve"> informatiques existantes, </w:t>
      </w:r>
      <w:r w:rsidR="00AF71F0">
        <w:t xml:space="preserve">interconnexion </w:t>
      </w:r>
      <w:r>
        <w:t>nécessaire à la globalisation des échanges</w:t>
      </w:r>
      <w:r w:rsidR="00AF71F0">
        <w:t xml:space="preserve"> à des conditions économiques </w:t>
      </w:r>
      <w:proofErr w:type="spellStart"/>
      <w:r w:rsidR="00AF71F0">
        <w:t>raisonables</w:t>
      </w:r>
      <w:proofErr w:type="spellEnd"/>
      <w:r w:rsidR="00AF71F0">
        <w:t>.</w:t>
      </w:r>
      <w:r>
        <w:t xml:space="preserve"> </w:t>
      </w:r>
    </w:p>
    <w:p w14:paraId="3F6CCEC9" w14:textId="1F766044" w:rsidR="009F2E9C" w:rsidRDefault="009F2E9C" w:rsidP="00E76BF1">
      <w:pPr>
        <w:pBdr>
          <w:top w:val="single" w:sz="4" w:space="1" w:color="auto"/>
          <w:left w:val="single" w:sz="4" w:space="4" w:color="auto"/>
          <w:bottom w:val="single" w:sz="4" w:space="1" w:color="auto"/>
          <w:right w:val="single" w:sz="4" w:space="4" w:color="auto"/>
        </w:pBdr>
      </w:pPr>
      <w:r>
        <w:t xml:space="preserve">(3°) de </w:t>
      </w:r>
      <w:r w:rsidRPr="009F2E9C">
        <w:rPr>
          <w:u w:val="single"/>
        </w:rPr>
        <w:t>modalités contractuelles</w:t>
      </w:r>
      <w:r>
        <w:t xml:space="preserve"> assurant une </w:t>
      </w:r>
      <w:r w:rsidRPr="009F2E9C">
        <w:rPr>
          <w:b/>
        </w:rPr>
        <w:t>sécurité juridique</w:t>
      </w:r>
      <w:r>
        <w:t xml:space="preserve"> à tous les</w:t>
      </w:r>
      <w:r w:rsidR="00B55C08">
        <w:t xml:space="preserve"> échanges, tout en préservant le bon droit de chaque</w:t>
      </w:r>
      <w:r>
        <w:t xml:space="preserve"> </w:t>
      </w:r>
      <w:r w:rsidR="00B55C08">
        <w:t>partie (expéditeur – destinataire) puisse</w:t>
      </w:r>
      <w:r>
        <w:t xml:space="preserve"> s’équiper au mieux de leurs intérêts. </w:t>
      </w:r>
    </w:p>
    <w:p w14:paraId="7376B613" w14:textId="3F99342B" w:rsidR="009F2E9C" w:rsidRDefault="008958F7" w:rsidP="00E76BF1">
      <w:pPr>
        <w:pBdr>
          <w:top w:val="single" w:sz="4" w:space="1" w:color="auto"/>
          <w:left w:val="single" w:sz="4" w:space="4" w:color="auto"/>
          <w:bottom w:val="single" w:sz="4" w:space="1" w:color="auto"/>
          <w:right w:val="single" w:sz="4" w:space="4" w:color="auto"/>
        </w:pBdr>
      </w:pPr>
      <w:r>
        <w:t xml:space="preserve">(4°) d’autres caractéristiques de ces modalités, garantissant leurs </w:t>
      </w:r>
      <w:r w:rsidRPr="008958F7">
        <w:rPr>
          <w:b/>
        </w:rPr>
        <w:t>pérennité</w:t>
      </w:r>
      <w:r>
        <w:t>.</w:t>
      </w:r>
    </w:p>
    <w:p w14:paraId="73733826" w14:textId="3294EC26" w:rsidR="00D1341A" w:rsidRDefault="00D1341A" w:rsidP="00E76BF1">
      <w:pPr>
        <w:pBdr>
          <w:top w:val="single" w:sz="4" w:space="1" w:color="auto"/>
          <w:left w:val="single" w:sz="4" w:space="4" w:color="auto"/>
          <w:bottom w:val="single" w:sz="4" w:space="1" w:color="auto"/>
          <w:right w:val="single" w:sz="4" w:space="4" w:color="auto"/>
        </w:pBdr>
      </w:pPr>
      <w:r>
        <w:t xml:space="preserve">Afin d’assurer une mise en œuvre cohérente de ces modalités au sein des </w:t>
      </w:r>
      <w:r w:rsidRPr="00D1341A">
        <w:rPr>
          <w:b/>
        </w:rPr>
        <w:t>5.000 entités</w:t>
      </w:r>
      <w:r>
        <w:t xml:space="preserve"> composant le secteur public belge, une </w:t>
      </w:r>
      <w:r w:rsidRPr="00D1341A">
        <w:rPr>
          <w:u w:val="single"/>
        </w:rPr>
        <w:t>‘salle de courrier électronique centralisée’</w:t>
      </w:r>
      <w:r>
        <w:t xml:space="preserve"> a été mise en place ces dernières années : </w:t>
      </w:r>
      <w:r w:rsidRPr="00C57EFC">
        <w:rPr>
          <w:b/>
        </w:rPr>
        <w:t>Mercurius</w:t>
      </w:r>
      <w:r>
        <w:rPr>
          <w:b/>
        </w:rPr>
        <w:t xml:space="preserve">. </w:t>
      </w:r>
      <w:r>
        <w:t xml:space="preserve"> Ceci garantit à </w:t>
      </w:r>
      <w:r w:rsidRPr="00D1341A">
        <w:rPr>
          <w:u w:val="single"/>
        </w:rPr>
        <w:t>tous</w:t>
      </w:r>
      <w:r>
        <w:t xml:space="preserve"> les expéditeurs d’e-factures conformes à la norme que </w:t>
      </w:r>
      <w:r w:rsidRPr="00D1341A">
        <w:rPr>
          <w:u w:val="single"/>
        </w:rPr>
        <w:t>toutes</w:t>
      </w:r>
      <w:r>
        <w:t xml:space="preserve"> celles-ci parviendront à </w:t>
      </w:r>
      <w:r w:rsidRPr="00D1341A">
        <w:rPr>
          <w:u w:val="single"/>
        </w:rPr>
        <w:t>tous</w:t>
      </w:r>
      <w:r>
        <w:t xml:space="preserve"> leurs destinataires. </w:t>
      </w:r>
      <w:r w:rsidR="00AF71F0">
        <w:t>De plus amples informations concernant</w:t>
      </w:r>
      <w:r w:rsidR="00A3637E">
        <w:t xml:space="preserve"> cette plate-forme sont disponibles sur la </w:t>
      </w:r>
      <w:hyperlink r:id="rId9" w:history="1">
        <w:r w:rsidR="00A3637E" w:rsidRPr="00A3637E">
          <w:rPr>
            <w:rStyle w:val="Lienhypertexte"/>
          </w:rPr>
          <w:t>page d’accueil du portail de Mercurius</w:t>
        </w:r>
      </w:hyperlink>
      <w:r w:rsidR="00A3637E">
        <w:t>.</w:t>
      </w:r>
    </w:p>
    <w:p w14:paraId="7638370D" w14:textId="77777777" w:rsidR="00D1341A" w:rsidRDefault="00D1341A" w:rsidP="00E76BF1">
      <w:pPr>
        <w:pBdr>
          <w:top w:val="single" w:sz="4" w:space="1" w:color="auto"/>
          <w:left w:val="single" w:sz="4" w:space="4" w:color="auto"/>
          <w:bottom w:val="single" w:sz="4" w:space="1" w:color="auto"/>
          <w:right w:val="single" w:sz="4" w:space="4" w:color="auto"/>
        </w:pBdr>
      </w:pPr>
    </w:p>
    <w:p w14:paraId="0B29FF2D" w14:textId="6810F623" w:rsidR="008958F7" w:rsidRPr="00960212" w:rsidRDefault="008958F7" w:rsidP="00E76BF1">
      <w:pPr>
        <w:pBdr>
          <w:top w:val="single" w:sz="4" w:space="1" w:color="auto"/>
          <w:left w:val="single" w:sz="4" w:space="4" w:color="auto"/>
          <w:bottom w:val="single" w:sz="4" w:space="1" w:color="auto"/>
          <w:right w:val="single" w:sz="4" w:space="4" w:color="auto"/>
        </w:pBdr>
        <w:rPr>
          <w:b/>
        </w:rPr>
      </w:pPr>
      <w:r w:rsidRPr="00960212">
        <w:rPr>
          <w:b/>
        </w:rPr>
        <w:t>2. modalités pratiques pour les expéditeurs</w:t>
      </w:r>
    </w:p>
    <w:p w14:paraId="6DBF9499" w14:textId="03B9C279" w:rsidR="008958F7" w:rsidRDefault="008958F7" w:rsidP="00E76BF1">
      <w:pPr>
        <w:pBdr>
          <w:top w:val="single" w:sz="4" w:space="1" w:color="auto"/>
          <w:left w:val="single" w:sz="4" w:space="4" w:color="auto"/>
          <w:bottom w:val="single" w:sz="4" w:space="1" w:color="auto"/>
          <w:right w:val="single" w:sz="4" w:space="4" w:color="auto"/>
        </w:pBdr>
      </w:pPr>
      <w:r>
        <w:t xml:space="preserve">L’envoi de factures électroniques implique </w:t>
      </w:r>
      <w:r w:rsidRPr="00AF71F0">
        <w:rPr>
          <w:b/>
        </w:rPr>
        <w:t>nécessairement</w:t>
      </w:r>
      <w:r>
        <w:t xml:space="preserve"> l’emploi d’un </w:t>
      </w:r>
      <w:r w:rsidRPr="002E575E">
        <w:rPr>
          <w:u w:val="single"/>
        </w:rPr>
        <w:t>outil informatique</w:t>
      </w:r>
      <w:r>
        <w:t> : logiciel de facturation, de gestion commercial</w:t>
      </w:r>
      <w:r w:rsidR="00523F52">
        <w:t>e</w:t>
      </w:r>
      <w:r>
        <w:t xml:space="preserve">, </w:t>
      </w:r>
      <w:r w:rsidR="00523F52">
        <w:t xml:space="preserve">voire ERP ; </w:t>
      </w:r>
      <w:r>
        <w:t>sur ordinateur propre, en service partagé (cloud)</w:t>
      </w:r>
      <w:r w:rsidR="00523F52">
        <w:t>, …</w:t>
      </w:r>
    </w:p>
    <w:p w14:paraId="08664120" w14:textId="354B0E18" w:rsidR="002E575E" w:rsidRDefault="002E575E" w:rsidP="00E76BF1">
      <w:pPr>
        <w:pBdr>
          <w:top w:val="single" w:sz="4" w:space="1" w:color="auto"/>
          <w:left w:val="single" w:sz="4" w:space="4" w:color="auto"/>
          <w:bottom w:val="single" w:sz="4" w:space="1" w:color="auto"/>
          <w:right w:val="single" w:sz="4" w:space="4" w:color="auto"/>
        </w:pBdr>
      </w:pPr>
      <w:r>
        <w:t xml:space="preserve">Si </w:t>
      </w:r>
      <w:r w:rsidRPr="002E575E">
        <w:rPr>
          <w:u w:val="single"/>
        </w:rPr>
        <w:t>vous ne disposez pas encore d’un tel outil</w:t>
      </w:r>
      <w:r>
        <w:t xml:space="preserve">,  le moment est peut-être venu d’envisager son acquisition et de </w:t>
      </w:r>
      <w:r w:rsidRPr="002E575E">
        <w:rPr>
          <w:b/>
        </w:rPr>
        <w:t>consulter le marché</w:t>
      </w:r>
      <w:r>
        <w:t xml:space="preserve">. Quoique l’information commerciale sur le sujet reste peu diffusée, le </w:t>
      </w:r>
      <w:r>
        <w:lastRenderedPageBreak/>
        <w:t xml:space="preserve">développement de produits adaptés à la globalisation de l’e-facturation est en cours depuis </w:t>
      </w:r>
      <w:r w:rsidRPr="00AF71F0">
        <w:rPr>
          <w:u w:val="single"/>
        </w:rPr>
        <w:t>plusieurs années</w:t>
      </w:r>
      <w:r>
        <w:t xml:space="preserve">. </w:t>
      </w:r>
      <w:r w:rsidR="00AF71F0">
        <w:t>L’administration de la r</w:t>
      </w:r>
      <w:r w:rsidR="00D1341A">
        <w:t xml:space="preserve">égion flamande </w:t>
      </w:r>
      <w:r w:rsidR="00AF71F0">
        <w:t>pub</w:t>
      </w:r>
      <w:r w:rsidR="00FA5AFD">
        <w:t>l</w:t>
      </w:r>
      <w:r w:rsidR="00AF71F0">
        <w:t>ie</w:t>
      </w:r>
      <w:r w:rsidR="00D1341A">
        <w:t xml:space="preserve"> plusieurs listes de solutions actuellement disponibles sur son </w:t>
      </w:r>
      <w:hyperlink r:id="rId10" w:anchor="4d-overzicht-van-dewerkende-toepassingen-in-peppol" w:history="1">
        <w:r w:rsidR="00D1341A" w:rsidRPr="00B12152">
          <w:rPr>
            <w:rStyle w:val="Lienhypertexte"/>
          </w:rPr>
          <w:t>site consacré à l’e-facturation</w:t>
        </w:r>
      </w:hyperlink>
      <w:r w:rsidR="00D1341A">
        <w:t>. Si nécessaire, d’autres initiatives seront prises par les pouvoirs publics afin de garantir la diffusion d’information dans ce domaine.</w:t>
      </w:r>
      <w:r w:rsidR="00A3637E">
        <w:t xml:space="preserve"> </w:t>
      </w:r>
      <w:r w:rsidR="00AF71F0">
        <w:t>Enfin, a</w:t>
      </w:r>
      <w:r w:rsidR="00A3637E">
        <w:t>fin de vous permettre de prendre votre décision sans hâte excessive, l’administration a développé une f</w:t>
      </w:r>
      <w:r w:rsidR="00A3637E" w:rsidRPr="00A3637E">
        <w:rPr>
          <w:u w:val="single"/>
        </w:rPr>
        <w:t xml:space="preserve">onction temporaire permettant l’encodage des factures </w:t>
      </w:r>
      <w:r w:rsidR="00A3637E">
        <w:t xml:space="preserve"> de toute entreprise belge</w:t>
      </w:r>
      <w:r w:rsidR="00FA5AFD">
        <w:t xml:space="preserve"> vers les adjudicateurs belges, </w:t>
      </w:r>
      <w:r w:rsidR="00A3637E">
        <w:t xml:space="preserve"> sur le portail Mercurius. </w:t>
      </w:r>
    </w:p>
    <w:p w14:paraId="655A4103" w14:textId="43F03405" w:rsidR="00523F52" w:rsidRDefault="002E575E" w:rsidP="00E76BF1">
      <w:pPr>
        <w:pBdr>
          <w:top w:val="single" w:sz="4" w:space="1" w:color="auto"/>
          <w:left w:val="single" w:sz="4" w:space="4" w:color="auto"/>
          <w:bottom w:val="single" w:sz="4" w:space="1" w:color="auto"/>
          <w:right w:val="single" w:sz="4" w:space="4" w:color="auto"/>
        </w:pBdr>
      </w:pPr>
      <w:r>
        <w:t xml:space="preserve">Si </w:t>
      </w:r>
      <w:r w:rsidRPr="002E575E">
        <w:rPr>
          <w:u w:val="single"/>
        </w:rPr>
        <w:t>vous êtes déjà équipé</w:t>
      </w:r>
      <w:r>
        <w:t xml:space="preserve">, </w:t>
      </w:r>
      <w:r w:rsidR="00335D39">
        <w:t>t</w:t>
      </w:r>
      <w:r w:rsidR="00523F52">
        <w:t xml:space="preserve">ôt ou tard, le fournisseur de l’outil informatique utilisé sera amené à adapter cet outil afin de permettre la production et l’envoi de l’e-facture. C’est peut-être déjà le cas. </w:t>
      </w:r>
      <w:r w:rsidR="00960212">
        <w:t xml:space="preserve">Nous vous recommandons de le consulter </w:t>
      </w:r>
      <w:r w:rsidR="00DD2C1E">
        <w:t>afin de</w:t>
      </w:r>
      <w:r w:rsidR="00960212">
        <w:t xml:space="preserve"> connaître les possibilités actuelles et futures de l’outil</w:t>
      </w:r>
      <w:r w:rsidR="00DD2C1E">
        <w:t>. Le cas échéant, élargissez votre information en consultant le marché</w:t>
      </w:r>
      <w:r w:rsidR="00335D39">
        <w:t xml:space="preserve"> (voir point précédent).</w:t>
      </w:r>
    </w:p>
    <w:p w14:paraId="24E73132" w14:textId="044B5734" w:rsidR="00D1341A" w:rsidRDefault="00335D39" w:rsidP="00D1341A">
      <w:pPr>
        <w:pBdr>
          <w:top w:val="single" w:sz="4" w:space="1" w:color="auto"/>
          <w:left w:val="single" w:sz="4" w:space="4" w:color="auto"/>
          <w:bottom w:val="single" w:sz="4" w:space="1" w:color="auto"/>
          <w:right w:val="single" w:sz="4" w:space="4" w:color="auto"/>
        </w:pBdr>
      </w:pPr>
      <w:r>
        <w:t xml:space="preserve">Si </w:t>
      </w:r>
      <w:r w:rsidRPr="00335D39">
        <w:rPr>
          <w:u w:val="single"/>
        </w:rPr>
        <w:t>votre entreprise assure elle-même l’essentiel du fonctionnement de son parc informatique</w:t>
      </w:r>
      <w:r>
        <w:t xml:space="preserve">, il est possible de se procurer des produits et/ou services spécifiques dont l’intégration permet de rencontrer les exigences précitées. </w:t>
      </w:r>
      <w:r w:rsidR="00D1341A">
        <w:t xml:space="preserve">L’administration de la Région flamande maintient une liste de solutions visant ce public-cible (intitulée « Met ERP ») sur son </w:t>
      </w:r>
      <w:hyperlink r:id="rId11" w:anchor="4d-overzicht-van-dewerkende-toepassingen-in-peppol" w:history="1">
        <w:r w:rsidR="00D1341A" w:rsidRPr="00B12152">
          <w:rPr>
            <w:rStyle w:val="Lienhypertexte"/>
          </w:rPr>
          <w:t>site consacré à l’e-facturation</w:t>
        </w:r>
      </w:hyperlink>
      <w:r w:rsidR="00D1341A">
        <w:t xml:space="preserve">. </w:t>
      </w:r>
    </w:p>
    <w:p w14:paraId="6040C8F9" w14:textId="77777777" w:rsidR="00A3637E" w:rsidRDefault="00A3637E" w:rsidP="00E76BF1">
      <w:pPr>
        <w:pBdr>
          <w:top w:val="single" w:sz="4" w:space="1" w:color="auto"/>
          <w:left w:val="single" w:sz="4" w:space="4" w:color="auto"/>
          <w:bottom w:val="single" w:sz="4" w:space="1" w:color="auto"/>
          <w:right w:val="single" w:sz="4" w:space="4" w:color="auto"/>
        </w:pBdr>
        <w:rPr>
          <w:b/>
        </w:rPr>
      </w:pPr>
    </w:p>
    <w:p w14:paraId="4A7C653D" w14:textId="38383B1E" w:rsidR="00BB7105" w:rsidRPr="00EE5BAA" w:rsidRDefault="00F011EB" w:rsidP="00E76BF1">
      <w:pPr>
        <w:pBdr>
          <w:top w:val="single" w:sz="4" w:space="1" w:color="auto"/>
          <w:left w:val="single" w:sz="4" w:space="4" w:color="auto"/>
          <w:bottom w:val="single" w:sz="4" w:space="1" w:color="auto"/>
          <w:right w:val="single" w:sz="4" w:space="4" w:color="auto"/>
        </w:pBdr>
        <w:rPr>
          <w:b/>
        </w:rPr>
      </w:pPr>
      <w:r>
        <w:rPr>
          <w:b/>
        </w:rPr>
        <w:t>3</w:t>
      </w:r>
      <w:r w:rsidR="002B3D45">
        <w:rPr>
          <w:b/>
        </w:rPr>
        <w:t xml:space="preserve">. Quels sont les éléments minimaux à mentionner sur votre e-facture ? </w:t>
      </w:r>
    </w:p>
    <w:p w14:paraId="2144AACE" w14:textId="77777777" w:rsidR="00BB7105" w:rsidRPr="00BB7105" w:rsidRDefault="00DA2E55" w:rsidP="00E76BF1">
      <w:pPr>
        <w:pBdr>
          <w:top w:val="single" w:sz="4" w:space="1" w:color="auto"/>
          <w:left w:val="single" w:sz="4" w:space="4" w:color="auto"/>
          <w:bottom w:val="single" w:sz="4" w:space="1" w:color="auto"/>
          <w:right w:val="single" w:sz="4" w:space="4" w:color="auto"/>
        </w:pBdr>
      </w:pPr>
      <w:r>
        <w:t xml:space="preserve">Il est important que vous mentionniez sur votre e-facture, outre les données obligatoires conformément au Code de la TVA, également les données minimales suivantes afin de pouvoir garantir un traitement efficace : </w:t>
      </w:r>
    </w:p>
    <w:p w14:paraId="62596BEA" w14:textId="77777777" w:rsidR="00BB7105" w:rsidRPr="00BB7105" w:rsidRDefault="00BB7105" w:rsidP="00E76BF1">
      <w:pPr>
        <w:pBdr>
          <w:top w:val="single" w:sz="4" w:space="1" w:color="auto"/>
          <w:left w:val="single" w:sz="4" w:space="4" w:color="auto"/>
          <w:bottom w:val="single" w:sz="4" w:space="1" w:color="auto"/>
          <w:right w:val="single" w:sz="4" w:space="4" w:color="auto"/>
        </w:pBdr>
      </w:pPr>
      <w:r>
        <w:t>- Le numéro BCE du pouvoir adjudicateur : 0671.516.647 pour le Service public fédéral Stratégie et Appui.</w:t>
      </w:r>
    </w:p>
    <w:p w14:paraId="1B8DCA00" w14:textId="68707A28" w:rsidR="00BB7105" w:rsidRDefault="00BB7105" w:rsidP="00E76BF1">
      <w:pPr>
        <w:pBdr>
          <w:top w:val="single" w:sz="4" w:space="1" w:color="auto"/>
          <w:left w:val="single" w:sz="4" w:space="4" w:color="auto"/>
          <w:bottom w:val="single" w:sz="4" w:space="1" w:color="auto"/>
          <w:right w:val="single" w:sz="4" w:space="4" w:color="auto"/>
        </w:pBdr>
      </w:pPr>
      <w:r>
        <w:t xml:space="preserve">- Le numéro de bon de commande FEDCOM (le projet fédéral visant à moderniser la comptabilité de l’État), p.ex. </w:t>
      </w:r>
      <w:r>
        <w:rPr>
          <w:b/>
          <w:u w:val="single"/>
        </w:rPr>
        <w:t>« 4500</w:t>
      </w:r>
      <w:r>
        <w:t xml:space="preserve">123456 » : il vous est communiqué lors de la notification de la commande. </w:t>
      </w:r>
    </w:p>
    <w:p w14:paraId="298B1B3F" w14:textId="0A905900" w:rsidR="00A76C81" w:rsidRPr="00BB7105" w:rsidRDefault="00A76C81" w:rsidP="00E76BF1">
      <w:pPr>
        <w:pBdr>
          <w:top w:val="single" w:sz="4" w:space="1" w:color="auto"/>
          <w:left w:val="single" w:sz="4" w:space="4" w:color="auto"/>
          <w:bottom w:val="single" w:sz="4" w:space="1" w:color="auto"/>
          <w:right w:val="single" w:sz="4" w:space="4" w:color="auto"/>
        </w:pBdr>
      </w:pPr>
      <w:r>
        <w:t xml:space="preserve">- La référence du marché (p.ex. </w:t>
      </w:r>
      <w:r>
        <w:rPr>
          <w:b/>
          <w:u w:val="single"/>
        </w:rPr>
        <w:t>« SPF BOSA/année/</w:t>
      </w:r>
      <w:r>
        <w:t>M1234 A »).</w:t>
      </w:r>
    </w:p>
    <w:p w14:paraId="58A11108" w14:textId="26202503" w:rsidR="00BB7105" w:rsidRPr="00BB7105" w:rsidRDefault="002D7C30" w:rsidP="00E76BF1">
      <w:pPr>
        <w:pBdr>
          <w:top w:val="single" w:sz="4" w:space="1" w:color="auto"/>
          <w:left w:val="single" w:sz="4" w:space="4" w:color="auto"/>
          <w:bottom w:val="single" w:sz="4" w:space="1" w:color="auto"/>
          <w:right w:val="single" w:sz="4" w:space="4" w:color="auto"/>
        </w:pBdr>
      </w:pPr>
      <w:r>
        <w:t>- Tous les détails demandés conformément aux dispositions du cahier spécial des charges (p.ex. feuille de prestation, PV de réception…).</w:t>
      </w:r>
    </w:p>
    <w:p w14:paraId="3617553F" w14:textId="3A38A461" w:rsidR="00BB7105" w:rsidRDefault="00142491" w:rsidP="00E76BF1">
      <w:pPr>
        <w:pBdr>
          <w:top w:val="single" w:sz="4" w:space="1" w:color="auto"/>
          <w:left w:val="single" w:sz="4" w:space="4" w:color="auto"/>
          <w:bottom w:val="single" w:sz="4" w:space="1" w:color="auto"/>
          <w:right w:val="single" w:sz="4" w:space="4" w:color="auto"/>
        </w:pBdr>
      </w:pPr>
      <w:r>
        <w:t>Que vous utilisiez ou non une solution intégrée pour l’e-facturation, vous devez toujours établir l’e-facture conformément au format PEPPOL.</w:t>
      </w:r>
    </w:p>
    <w:p w14:paraId="382E1699" w14:textId="7A088E61" w:rsidR="00BB7105" w:rsidRDefault="00FA5AFD" w:rsidP="00E76BF1">
      <w:pPr>
        <w:pBdr>
          <w:top w:val="single" w:sz="4" w:space="1" w:color="auto"/>
          <w:left w:val="single" w:sz="4" w:space="4" w:color="auto"/>
          <w:bottom w:val="single" w:sz="4" w:space="1" w:color="auto"/>
          <w:right w:val="single" w:sz="4" w:space="4" w:color="auto"/>
        </w:pBdr>
      </w:pPr>
      <w:r>
        <w:t>L’opérateur économique</w:t>
      </w:r>
      <w:r w:rsidR="00BB7105">
        <w:t xml:space="preserv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7C410C98" w14:textId="77777777" w:rsidR="00304CAF" w:rsidRPr="002365ED" w:rsidRDefault="00304CAF" w:rsidP="00E76BF1">
      <w:pPr>
        <w:rPr>
          <w:lang w:val="nl-BE"/>
        </w:rPr>
      </w:pPr>
    </w:p>
    <w:sectPr w:rsidR="00304CAF" w:rsidRPr="002365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4D"/>
    <w:rsid w:val="000C0C48"/>
    <w:rsid w:val="000D26DD"/>
    <w:rsid w:val="00100D4F"/>
    <w:rsid w:val="001131E3"/>
    <w:rsid w:val="00142491"/>
    <w:rsid w:val="001525B4"/>
    <w:rsid w:val="00161720"/>
    <w:rsid w:val="0019498A"/>
    <w:rsid w:val="001E1F40"/>
    <w:rsid w:val="002365ED"/>
    <w:rsid w:val="00247D60"/>
    <w:rsid w:val="00270F0D"/>
    <w:rsid w:val="00287A41"/>
    <w:rsid w:val="002B3D45"/>
    <w:rsid w:val="002D7C30"/>
    <w:rsid w:val="002E205C"/>
    <w:rsid w:val="002E575E"/>
    <w:rsid w:val="00303AF4"/>
    <w:rsid w:val="00304CAF"/>
    <w:rsid w:val="00335D39"/>
    <w:rsid w:val="00364126"/>
    <w:rsid w:val="00366E12"/>
    <w:rsid w:val="0037109E"/>
    <w:rsid w:val="00384674"/>
    <w:rsid w:val="00390B4A"/>
    <w:rsid w:val="003A0842"/>
    <w:rsid w:val="003F562D"/>
    <w:rsid w:val="00401FC7"/>
    <w:rsid w:val="0042416C"/>
    <w:rsid w:val="00476626"/>
    <w:rsid w:val="004B165B"/>
    <w:rsid w:val="004C78D8"/>
    <w:rsid w:val="004D3E78"/>
    <w:rsid w:val="004E3102"/>
    <w:rsid w:val="004E3D86"/>
    <w:rsid w:val="004E5279"/>
    <w:rsid w:val="00523F52"/>
    <w:rsid w:val="00555859"/>
    <w:rsid w:val="0058697A"/>
    <w:rsid w:val="005B34B9"/>
    <w:rsid w:val="005D7858"/>
    <w:rsid w:val="005E0C64"/>
    <w:rsid w:val="0069239A"/>
    <w:rsid w:val="006A5CA2"/>
    <w:rsid w:val="006C5DE2"/>
    <w:rsid w:val="006E4596"/>
    <w:rsid w:val="007055FD"/>
    <w:rsid w:val="00710C0B"/>
    <w:rsid w:val="00781E61"/>
    <w:rsid w:val="00790D7E"/>
    <w:rsid w:val="00791772"/>
    <w:rsid w:val="007B105A"/>
    <w:rsid w:val="007B743F"/>
    <w:rsid w:val="007F40C8"/>
    <w:rsid w:val="008113E2"/>
    <w:rsid w:val="00817AA3"/>
    <w:rsid w:val="00875E8B"/>
    <w:rsid w:val="00895451"/>
    <w:rsid w:val="008958F7"/>
    <w:rsid w:val="00896BAE"/>
    <w:rsid w:val="008B315D"/>
    <w:rsid w:val="009130E0"/>
    <w:rsid w:val="00960212"/>
    <w:rsid w:val="009E0690"/>
    <w:rsid w:val="009F2E9C"/>
    <w:rsid w:val="00A336A6"/>
    <w:rsid w:val="00A3637E"/>
    <w:rsid w:val="00A76C81"/>
    <w:rsid w:val="00AE03B3"/>
    <w:rsid w:val="00AF71F0"/>
    <w:rsid w:val="00B12152"/>
    <w:rsid w:val="00B462C1"/>
    <w:rsid w:val="00B474CB"/>
    <w:rsid w:val="00B55C08"/>
    <w:rsid w:val="00B62B09"/>
    <w:rsid w:val="00BA1535"/>
    <w:rsid w:val="00BA4124"/>
    <w:rsid w:val="00BB7105"/>
    <w:rsid w:val="00BF623D"/>
    <w:rsid w:val="00C57EFC"/>
    <w:rsid w:val="00C62A20"/>
    <w:rsid w:val="00C92FCF"/>
    <w:rsid w:val="00C97E4D"/>
    <w:rsid w:val="00CA4E63"/>
    <w:rsid w:val="00CE0CC6"/>
    <w:rsid w:val="00CE69ED"/>
    <w:rsid w:val="00D1341A"/>
    <w:rsid w:val="00D56C55"/>
    <w:rsid w:val="00D73102"/>
    <w:rsid w:val="00D962DC"/>
    <w:rsid w:val="00DA2E55"/>
    <w:rsid w:val="00DB6E5B"/>
    <w:rsid w:val="00DC1B3C"/>
    <w:rsid w:val="00DD1BE0"/>
    <w:rsid w:val="00DD2C1E"/>
    <w:rsid w:val="00E20650"/>
    <w:rsid w:val="00E33125"/>
    <w:rsid w:val="00E34FEE"/>
    <w:rsid w:val="00E53356"/>
    <w:rsid w:val="00E76BF1"/>
    <w:rsid w:val="00EC0698"/>
    <w:rsid w:val="00EE5BAA"/>
    <w:rsid w:val="00F011EB"/>
    <w:rsid w:val="00F63ED2"/>
    <w:rsid w:val="00F9496F"/>
    <w:rsid w:val="00FA5AFD"/>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2278"/>
  <w15:chartTrackingRefBased/>
  <w15:docId w15:val="{CA95307D-9B82-49CE-BA15-DA3AB647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0D4F"/>
    <w:rPr>
      <w:color w:val="0563C1" w:themeColor="hyperlink"/>
      <w:u w:val="single"/>
    </w:rPr>
  </w:style>
  <w:style w:type="character" w:styleId="Mentionnonrsolue">
    <w:name w:val="Unresolved Mention"/>
    <w:basedOn w:val="Policepardfaut"/>
    <w:uiPriority w:val="99"/>
    <w:semiHidden/>
    <w:unhideWhenUsed/>
    <w:rsid w:val="00100D4F"/>
    <w:rPr>
      <w:color w:val="808080"/>
      <w:shd w:val="clear" w:color="auto" w:fill="E6E6E6"/>
    </w:rPr>
  </w:style>
  <w:style w:type="paragraph" w:styleId="Textedebulles">
    <w:name w:val="Balloon Text"/>
    <w:basedOn w:val="Normal"/>
    <w:link w:val="TextedebullesCar"/>
    <w:uiPriority w:val="99"/>
    <w:semiHidden/>
    <w:unhideWhenUsed/>
    <w:rsid w:val="00811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3E2"/>
    <w:rPr>
      <w:rFonts w:ascii="Segoe UI" w:hAnsi="Segoe UI" w:cs="Segoe UI"/>
      <w:sz w:val="18"/>
      <w:szCs w:val="18"/>
    </w:rPr>
  </w:style>
  <w:style w:type="character" w:styleId="Lienhypertextesuivivisit">
    <w:name w:val="FollowedHyperlink"/>
    <w:basedOn w:val="Policepardfaut"/>
    <w:uiPriority w:val="99"/>
    <w:semiHidden/>
    <w:unhideWhenUsed/>
    <w:rsid w:val="002B3D45"/>
    <w:rPr>
      <w:color w:val="954F72" w:themeColor="followedHyperlink"/>
      <w:u w:val="single"/>
    </w:rPr>
  </w:style>
  <w:style w:type="character" w:customStyle="1" w:styleId="st1">
    <w:name w:val="st1"/>
    <w:basedOn w:val="Policepardfaut"/>
    <w:rsid w:val="00DC1B3C"/>
  </w:style>
  <w:style w:type="character" w:styleId="Marquedecommentaire">
    <w:name w:val="annotation reference"/>
    <w:basedOn w:val="Policepardfaut"/>
    <w:uiPriority w:val="99"/>
    <w:semiHidden/>
    <w:unhideWhenUsed/>
    <w:rsid w:val="00142491"/>
    <w:rPr>
      <w:sz w:val="16"/>
      <w:szCs w:val="16"/>
    </w:rPr>
  </w:style>
  <w:style w:type="paragraph" w:styleId="Commentaire">
    <w:name w:val="annotation text"/>
    <w:basedOn w:val="Normal"/>
    <w:link w:val="CommentaireCar"/>
    <w:uiPriority w:val="99"/>
    <w:semiHidden/>
    <w:unhideWhenUsed/>
    <w:rsid w:val="00142491"/>
    <w:pPr>
      <w:spacing w:line="240" w:lineRule="auto"/>
    </w:pPr>
    <w:rPr>
      <w:sz w:val="20"/>
      <w:szCs w:val="20"/>
    </w:rPr>
  </w:style>
  <w:style w:type="character" w:customStyle="1" w:styleId="CommentaireCar">
    <w:name w:val="Commentaire Car"/>
    <w:basedOn w:val="Policepardfaut"/>
    <w:link w:val="Commentaire"/>
    <w:uiPriority w:val="99"/>
    <w:semiHidden/>
    <w:rsid w:val="00142491"/>
    <w:rPr>
      <w:sz w:val="20"/>
      <w:szCs w:val="20"/>
    </w:rPr>
  </w:style>
  <w:style w:type="paragraph" w:styleId="Objetducommentaire">
    <w:name w:val="annotation subject"/>
    <w:basedOn w:val="Commentaire"/>
    <w:next w:val="Commentaire"/>
    <w:link w:val="ObjetducommentaireCar"/>
    <w:uiPriority w:val="99"/>
    <w:semiHidden/>
    <w:unhideWhenUsed/>
    <w:rsid w:val="00142491"/>
    <w:rPr>
      <w:b/>
      <w:bCs/>
    </w:rPr>
  </w:style>
  <w:style w:type="character" w:customStyle="1" w:styleId="ObjetducommentaireCar">
    <w:name w:val="Objet du commentaire Car"/>
    <w:basedOn w:val="CommentaireCar"/>
    <w:link w:val="Objetducommentaire"/>
    <w:uiPriority w:val="99"/>
    <w:semiHidden/>
    <w:rsid w:val="00142491"/>
    <w:rPr>
      <w:b/>
      <w:bCs/>
      <w:sz w:val="20"/>
      <w:szCs w:val="20"/>
    </w:rPr>
  </w:style>
  <w:style w:type="paragraph" w:styleId="Paragraphedeliste">
    <w:name w:val="List Paragraph"/>
    <w:basedOn w:val="Normal"/>
    <w:uiPriority w:val="34"/>
    <w:qFormat/>
    <w:rsid w:val="0027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fedict.be/fr/Contac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publicprocurement.be/fr/entreprises/comment-envoyer-votre-e-factur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rheid.vlaanderen.be/e-invoicing-voor-leveranciers" TargetMode="External"/><Relationship Id="rId5" Type="http://schemas.openxmlformats.org/officeDocument/2006/relationships/settings" Target="settings.xml"/><Relationship Id="rId10" Type="http://schemas.openxmlformats.org/officeDocument/2006/relationships/hyperlink" Target="https://overheid.vlaanderen.be/e-invoicing-voor-leveranciers" TargetMode="External"/><Relationship Id="rId4" Type="http://schemas.openxmlformats.org/officeDocument/2006/relationships/styles" Target="styles.xml"/><Relationship Id="rId9" Type="http://schemas.openxmlformats.org/officeDocument/2006/relationships/hyperlink" Target="https://digital.belgium.be/e-invo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C7D737CE71F418F997E7D0E4B66A0" ma:contentTypeVersion="7" ma:contentTypeDescription="Create a new document." ma:contentTypeScope="" ma:versionID="cc56df8fca8551d92dad2a3f8d1b94f4">
  <xsd:schema xmlns:xsd="http://www.w3.org/2001/XMLSchema" xmlns:xs="http://www.w3.org/2001/XMLSchema" xmlns:p="http://schemas.microsoft.com/office/2006/metadata/properties" xmlns:ns2="aaf5901a-8b8e-4d56-bbe6-3b1a19a0bef3" xmlns:ns3="594061d9-eac3-45b7-9f25-217c3afd8d3f" targetNamespace="http://schemas.microsoft.com/office/2006/metadata/properties" ma:root="true" ma:fieldsID="263463f727e49496b88a2bd85b175007" ns2:_="" ns3:_="">
    <xsd:import namespace="aaf5901a-8b8e-4d56-bbe6-3b1a19a0bef3"/>
    <xsd:import namespace="594061d9-eac3-45b7-9f25-217c3afd8d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5901a-8b8e-4d56-bbe6-3b1a19a0b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061d9-eac3-45b7-9f25-217c3afd8d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1EF46-FE12-4B3C-9832-34514DA427D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af5901a-8b8e-4d56-bbe6-3b1a19a0bef3"/>
    <ds:schemaRef ds:uri="http://purl.org/dc/terms/"/>
    <ds:schemaRef ds:uri="http://schemas.microsoft.com/office/2006/documentManagement/types"/>
    <ds:schemaRef ds:uri="594061d9-eac3-45b7-9f25-217c3afd8d3f"/>
    <ds:schemaRef ds:uri="http://www.w3.org/XML/1998/namespace"/>
    <ds:schemaRef ds:uri="http://purl.org/dc/dcmitype/"/>
  </ds:schemaRefs>
</ds:datastoreItem>
</file>

<file path=customXml/itemProps2.xml><?xml version="1.0" encoding="utf-8"?>
<ds:datastoreItem xmlns:ds="http://schemas.openxmlformats.org/officeDocument/2006/customXml" ds:itemID="{DDB00090-9AAA-4735-A5C4-CC304990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5901a-8b8e-4d56-bbe6-3b1a19a0bef3"/>
    <ds:schemaRef ds:uri="594061d9-eac3-45b7-9f25-217c3afd8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AF5E8-8B73-4769-A8BE-6D28F9E12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6419</Characters>
  <Application>Microsoft Office Word</Application>
  <DocSecurity>4</DocSecurity>
  <Lines>53</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Weyns</dc:creator>
  <cp:keywords/>
  <dc:description/>
  <cp:lastModifiedBy>Serge Libert (BOSA)</cp:lastModifiedBy>
  <cp:revision>2</cp:revision>
  <cp:lastPrinted>2017-10-17T11:58:00Z</cp:lastPrinted>
  <dcterms:created xsi:type="dcterms:W3CDTF">2019-04-20T10:00:00Z</dcterms:created>
  <dcterms:modified xsi:type="dcterms:W3CDTF">2019-04-20T10:00:00Z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0x010100C3BC7D737CE71F418F997E7D0E4B66A0</vt:lpwstr>
  </property>
</Properties>
</file>